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B7F" w:rsidRPr="00B169DF" w:rsidRDefault="00F85B7F" w:rsidP="00F85B7F">
      <w:pPr>
        <w:spacing w:line="240" w:lineRule="auto"/>
        <w:jc w:val="right"/>
        <w:rPr>
          <w:rFonts w:ascii="Corbel" w:hAnsi="Corbel"/>
          <w:bCs/>
          <w:i/>
        </w:rPr>
      </w:pP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F85B7F" w:rsidRPr="00B169DF" w:rsidRDefault="00F85B7F" w:rsidP="00F85B7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85B7F" w:rsidRPr="00B169DF" w:rsidRDefault="00F85B7F" w:rsidP="00F85B7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A47DA">
        <w:rPr>
          <w:rFonts w:ascii="Corbel" w:hAnsi="Corbel"/>
          <w:b/>
          <w:smallCaps/>
          <w:sz w:val="24"/>
          <w:szCs w:val="24"/>
        </w:rPr>
        <w:t>2024-2027</w:t>
      </w:r>
    </w:p>
    <w:p w:rsidR="00F85B7F" w:rsidRPr="00B169DF" w:rsidRDefault="00F85B7F" w:rsidP="00F85B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F85B7F" w:rsidRPr="00B169DF" w:rsidRDefault="00F85B7F" w:rsidP="00F85B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5A47DA">
        <w:rPr>
          <w:rFonts w:ascii="Corbel" w:hAnsi="Corbel"/>
          <w:sz w:val="20"/>
          <w:szCs w:val="20"/>
        </w:rPr>
        <w:t>2025-2026</w:t>
      </w:r>
      <w:bookmarkStart w:id="0" w:name="_GoBack"/>
      <w:bookmarkEnd w:id="0"/>
    </w:p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85B7F" w:rsidRPr="00B169DF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96E">
              <w:rPr>
                <w:rFonts w:ascii="Corbel" w:hAnsi="Corbel"/>
                <w:b w:val="0"/>
                <w:sz w:val="24"/>
                <w:szCs w:val="24"/>
              </w:rPr>
              <w:t>Struktura narodowościowa i etniczna krajów basenu Morza Śródziemnego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sem. II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85B7F" w:rsidRPr="005A47DA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85B7F" w:rsidRPr="00D01263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01263">
              <w:rPr>
                <w:rFonts w:ascii="Corbel" w:hAnsi="Corbel"/>
                <w:b w:val="0"/>
                <w:sz w:val="24"/>
                <w:szCs w:val="24"/>
                <w:lang w:val="en-GB"/>
              </w:rPr>
              <w:t>Prof. dr hab. Vasil Gluchman</w:t>
            </w:r>
          </w:p>
        </w:tc>
      </w:tr>
      <w:tr w:rsidR="00F85B7F" w:rsidRPr="005A47DA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85B7F" w:rsidRPr="00D01263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01263">
              <w:rPr>
                <w:rFonts w:ascii="Corbel" w:hAnsi="Corbel"/>
                <w:b w:val="0"/>
                <w:sz w:val="24"/>
                <w:szCs w:val="24"/>
                <w:lang w:val="en-GB"/>
              </w:rPr>
              <w:t>Prof. dr hab. Vasil Gluchman</w:t>
            </w:r>
          </w:p>
        </w:tc>
      </w:tr>
    </w:tbl>
    <w:p w:rsidR="00F85B7F" w:rsidRPr="00B169DF" w:rsidRDefault="00F85B7F" w:rsidP="00F85B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p w:rsidR="00F85B7F" w:rsidRPr="00B169DF" w:rsidRDefault="00F85B7F" w:rsidP="00F85B7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85B7F" w:rsidRPr="00B169DF" w:rsidTr="00E02D7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85B7F" w:rsidRPr="00B169DF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5B7C81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85B7F" w:rsidRPr="00B169DF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85B7F" w:rsidRPr="00B169DF" w:rsidRDefault="00F85B7F" w:rsidP="00F85B7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85B7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5B7F" w:rsidRPr="00B169DF" w:rsidTr="00E02D72">
        <w:tc>
          <w:tcPr>
            <w:tcW w:w="9670" w:type="dxa"/>
          </w:tcPr>
          <w:p w:rsidR="00F85B7F" w:rsidRPr="00B169DF" w:rsidRDefault="00FA296E" w:rsidP="00E02D7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9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 regionie w zakresie geografii i historii szkoły średniej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</w:p>
    <w:p w:rsidR="00F85B7F" w:rsidRPr="00B169DF" w:rsidRDefault="00F85B7F" w:rsidP="00F85B7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F85B7F" w:rsidRPr="00B169DF" w:rsidRDefault="00F85B7F" w:rsidP="00F85B7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A296E" w:rsidRPr="00B169DF" w:rsidTr="00FA296E">
        <w:tc>
          <w:tcPr>
            <w:tcW w:w="844" w:type="dxa"/>
            <w:vAlign w:val="center"/>
          </w:tcPr>
          <w:p w:rsidR="00FA296E" w:rsidRPr="00B169DF" w:rsidRDefault="00FA296E" w:rsidP="00FA29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FA296E" w:rsidRPr="00B23204" w:rsidRDefault="00FA296E" w:rsidP="00FA296E">
            <w:pPr>
              <w:pStyle w:val="Podpunkty"/>
              <w:spacing w:line="360" w:lineRule="auto"/>
              <w:ind w:left="0"/>
              <w:jc w:val="left"/>
              <w:rPr>
                <w:b w:val="0"/>
                <w:szCs w:val="22"/>
              </w:rPr>
            </w:pPr>
            <w:r w:rsidRPr="00FA296E">
              <w:rPr>
                <w:b w:val="0"/>
                <w:szCs w:val="22"/>
              </w:rPr>
              <w:t>Celem zajęć jest zapoznanie studenta ze strukturą narodowo-etniczną krajów basenu Morza Śródziemnomorskiego oraz opisanie i zrozumienie jej wpływu na współczesną komunikację międzykulturową tego regionu</w:t>
            </w:r>
          </w:p>
        </w:tc>
      </w:tr>
      <w:tr w:rsidR="00FA296E" w:rsidRPr="00B169DF" w:rsidTr="00FA296E">
        <w:tc>
          <w:tcPr>
            <w:tcW w:w="844" w:type="dxa"/>
            <w:vAlign w:val="center"/>
          </w:tcPr>
          <w:p w:rsidR="00FA296E" w:rsidRPr="00B169DF" w:rsidRDefault="00FA296E" w:rsidP="00FA29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76" w:type="dxa"/>
            <w:vAlign w:val="center"/>
          </w:tcPr>
          <w:p w:rsidR="00FA296E" w:rsidRPr="00B23204" w:rsidRDefault="00FA296E" w:rsidP="00FA296E">
            <w:pPr>
              <w:pStyle w:val="Podpunkty"/>
              <w:spacing w:line="360" w:lineRule="auto"/>
              <w:ind w:left="0"/>
              <w:jc w:val="left"/>
              <w:rPr>
                <w:b w:val="0"/>
                <w:szCs w:val="22"/>
              </w:rPr>
            </w:pPr>
          </w:p>
        </w:tc>
      </w:tr>
      <w:tr w:rsidR="00FA296E" w:rsidRPr="00B169DF" w:rsidTr="00FA296E">
        <w:tc>
          <w:tcPr>
            <w:tcW w:w="844" w:type="dxa"/>
            <w:vAlign w:val="center"/>
          </w:tcPr>
          <w:p w:rsidR="00FA296E" w:rsidRPr="00B169DF" w:rsidRDefault="00FA296E" w:rsidP="00FA29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6" w:type="dxa"/>
            <w:vAlign w:val="center"/>
          </w:tcPr>
          <w:p w:rsidR="00FA296E" w:rsidRPr="00FA296E" w:rsidRDefault="00FA296E" w:rsidP="00FA296E">
            <w:pPr>
              <w:shd w:val="clear" w:color="auto" w:fill="FFFFFF"/>
              <w:spacing w:after="0" w:line="360" w:lineRule="auto"/>
              <w:ind w:left="360" w:hanging="360"/>
              <w:outlineLvl w:val="0"/>
              <w:rPr>
                <w:kern w:val="2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85B7F" w:rsidRPr="00B169DF" w:rsidRDefault="00F85B7F" w:rsidP="00F85B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B47B9B" w:rsidRPr="00B169DF" w:rsidTr="00743800">
        <w:tc>
          <w:tcPr>
            <w:tcW w:w="1679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A296E" w:rsidRPr="00B169DF" w:rsidTr="00743800">
        <w:tc>
          <w:tcPr>
            <w:tcW w:w="1679" w:type="dxa"/>
          </w:tcPr>
          <w:p w:rsidR="00FA296E" w:rsidRPr="00B169DF" w:rsidRDefault="00FA296E" w:rsidP="00FA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b/>
                <w:bCs/>
                <w:szCs w:val="24"/>
              </w:rPr>
              <w:t>Wiedza</w:t>
            </w:r>
            <w:r w:rsidRPr="007F637C">
              <w:rPr>
                <w:rFonts w:ascii="Times New Roman" w:hAnsi="Times New Roman"/>
                <w:szCs w:val="24"/>
              </w:rPr>
              <w:t>: absolwent zna i rozumie:</w:t>
            </w:r>
          </w:p>
          <w:p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relacje między strukturami i instytucjami społeczno-kulturalnymi w skali międzynarodowej i międzykulturowej, w tym zna strukturę etniczno-naro</w:t>
            </w:r>
            <w:r w:rsidR="003E6E96">
              <w:rPr>
                <w:rFonts w:ascii="Times New Roman" w:hAnsi="Times New Roman"/>
                <w:szCs w:val="24"/>
              </w:rPr>
              <w:t>dową Europy Śródziemnomorskiej;</w:t>
            </w:r>
          </w:p>
        </w:tc>
        <w:tc>
          <w:tcPr>
            <w:tcW w:w="1865" w:type="dxa"/>
          </w:tcPr>
          <w:p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szCs w:val="24"/>
              </w:rPr>
              <w:t>K_W10</w:t>
            </w:r>
          </w:p>
          <w:p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</w:p>
        </w:tc>
      </w:tr>
      <w:tr w:rsidR="00FA296E" w:rsidRPr="00B169DF" w:rsidTr="00743800">
        <w:tc>
          <w:tcPr>
            <w:tcW w:w="1679" w:type="dxa"/>
          </w:tcPr>
          <w:p w:rsidR="00FA296E" w:rsidRPr="00B169DF" w:rsidRDefault="00FA296E" w:rsidP="00FA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b/>
                <w:bCs/>
                <w:szCs w:val="24"/>
              </w:rPr>
              <w:t xml:space="preserve">Umiejętności: </w:t>
            </w:r>
            <w:r w:rsidRPr="007F637C">
              <w:rPr>
                <w:rFonts w:ascii="Times New Roman" w:hAnsi="Times New Roman"/>
                <w:szCs w:val="24"/>
              </w:rPr>
              <w:t>absolwent potrafi</w:t>
            </w:r>
          </w:p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szCs w:val="24"/>
              </w:rPr>
              <w:t xml:space="preserve">- wyszukiwać, analizować, oceniać, selekcjonować i użytkować </w:t>
            </w:r>
          </w:p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szCs w:val="24"/>
              </w:rPr>
              <w:t>informacje z dziedziny kultury z wykorzystaniem różnych źródeł</w:t>
            </w:r>
            <w:r>
              <w:rPr>
                <w:rFonts w:ascii="Times New Roman" w:hAnsi="Times New Roman"/>
                <w:szCs w:val="24"/>
              </w:rPr>
              <w:t>;</w:t>
            </w:r>
            <w:r w:rsidRPr="007F637C">
              <w:rPr>
                <w:rFonts w:ascii="Times New Roman" w:hAnsi="Times New Roman"/>
                <w:szCs w:val="24"/>
              </w:rPr>
              <w:t xml:space="preserve"> </w:t>
            </w:r>
          </w:p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pisać prace z samodzielnym doborem źródeł, w tym prezentować informacje przy pomocy technik kartograficznych i rozmaitych form prezentacji medialnych;</w:t>
            </w:r>
          </w:p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prezentować problemy związane z dziedzinami dotyczącymi komunikacji międzykulturowej, brać udział w debacie</w:t>
            </w:r>
          </w:p>
          <w:p w:rsidR="00FA296E" w:rsidRPr="00B169DF" w:rsidRDefault="00FA296E" w:rsidP="00FA296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E6E96">
              <w:rPr>
                <w:rFonts w:ascii="Corbel" w:hAnsi="Corbel"/>
                <w:szCs w:val="24"/>
              </w:rPr>
              <w:t>K_U01</w:t>
            </w: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E6E96">
              <w:rPr>
                <w:rFonts w:ascii="Corbel" w:hAnsi="Corbel"/>
                <w:szCs w:val="24"/>
              </w:rPr>
              <w:t>K_U08</w:t>
            </w: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E6E96">
              <w:rPr>
                <w:rFonts w:ascii="Corbel" w:hAnsi="Corbel"/>
                <w:szCs w:val="24"/>
              </w:rPr>
              <w:t>K_U09</w:t>
            </w: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:rsidR="00FA296E" w:rsidRPr="00B169DF" w:rsidRDefault="00FA296E" w:rsidP="003E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A296E" w:rsidRPr="00B169DF" w:rsidTr="00743800">
        <w:tc>
          <w:tcPr>
            <w:tcW w:w="1679" w:type="dxa"/>
          </w:tcPr>
          <w:p w:rsidR="00FA296E" w:rsidRPr="00B169DF" w:rsidRDefault="00FA296E" w:rsidP="00FA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3E6E96" w:rsidRPr="007F637C" w:rsidRDefault="003E6E96" w:rsidP="003E6E96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7F637C">
              <w:rPr>
                <w:rFonts w:ascii="Times New Roman" w:hAnsi="Times New Roman"/>
                <w:b/>
                <w:bCs/>
                <w:szCs w:val="24"/>
              </w:rPr>
              <w:t>Kompetencje społeczne:</w:t>
            </w:r>
            <w:r w:rsidRPr="007F637C">
              <w:rPr>
                <w:rFonts w:ascii="Times New Roman" w:hAnsi="Times New Roman"/>
                <w:szCs w:val="24"/>
              </w:rPr>
              <w:t xml:space="preserve"> absolwent jest gotów do</w:t>
            </w:r>
            <w:r>
              <w:rPr>
                <w:rFonts w:ascii="Times New Roman" w:hAnsi="Times New Roman"/>
                <w:szCs w:val="24"/>
              </w:rPr>
              <w:t>:</w:t>
            </w:r>
          </w:p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krytycznej oceny posiadanej przez siebie wiedzy, przyjmowania nowych idei, zmiany opinii w świetle dostępnych nowych argumentów;</w:t>
            </w:r>
          </w:p>
          <w:p w:rsidR="00FA296E" w:rsidRPr="00B169DF" w:rsidRDefault="00FA296E" w:rsidP="00FA29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7F637C">
              <w:rPr>
                <w:szCs w:val="24"/>
              </w:rPr>
              <w:t>K_K05</w:t>
            </w:r>
          </w:p>
          <w:p w:rsidR="00FA296E" w:rsidRPr="00B169DF" w:rsidRDefault="003E6E96" w:rsidP="003E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E96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3E6E96" w:rsidRDefault="003E6E96" w:rsidP="00F85B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85B7F" w:rsidRPr="00B169DF" w:rsidRDefault="00F85B7F" w:rsidP="00F85B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F85B7F" w:rsidRPr="00B169DF" w:rsidRDefault="00F85B7F" w:rsidP="00F85B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F85B7F" w:rsidRPr="00B169DF" w:rsidRDefault="00F85B7F" w:rsidP="00F85B7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477" w:rsidRPr="00B169DF" w:rsidTr="00E02D72">
        <w:tc>
          <w:tcPr>
            <w:tcW w:w="9520" w:type="dxa"/>
          </w:tcPr>
          <w:p w:rsidR="00057477" w:rsidRPr="00B169DF" w:rsidRDefault="00057477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5B7F" w:rsidRPr="00B169DF" w:rsidTr="00E02D72">
        <w:tc>
          <w:tcPr>
            <w:tcW w:w="9520" w:type="dxa"/>
          </w:tcPr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 xml:space="preserve">- ogólna charakterystyka warunków przyrodniczych, kulturowych i społecznych Europy Śródziemnomorskiej – 1 godz. 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 xml:space="preserve">- etapy rozwoju populacji śródziemnomorskiej - 2 godz. 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klasyfikacja i podział grup etnicznych i narodowych – 2 godz.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rozwój państw narodowych w strefie śródziemnomorskiej – 4 godz.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funkcjonowanie społeczności wielonarodowych i wielokulturowych na przełomie XX/XXI w. – 3 godz.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metody prezentacji treści na mapach oraz w prezentacjach ikonograficznych – 2 godz.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ludność basenu śródziemnomorskiego – studium przypadku (kraju geograficznie i historycznie związanego z obszarem) – 15 godz. (połowa zajęć konwersatoryjnych).</w:t>
            </w:r>
          </w:p>
          <w:p w:rsidR="00F85B7F" w:rsidRPr="00B169DF" w:rsidRDefault="003E6E96" w:rsidP="003E6E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zaliczenie – 1 godz.</w:t>
            </w:r>
          </w:p>
        </w:tc>
      </w:tr>
    </w:tbl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:rsidR="00F85B7F" w:rsidRPr="00D563A1" w:rsidRDefault="00F85B7F" w:rsidP="00F85B7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F85B7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3A2F5B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pisemna, dyskusja</w:t>
      </w: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85B7F" w:rsidRPr="00B169DF" w:rsidTr="00E02D72">
        <w:tc>
          <w:tcPr>
            <w:tcW w:w="1985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85B7F" w:rsidRPr="00B169DF" w:rsidTr="00E02D72">
        <w:tc>
          <w:tcPr>
            <w:tcW w:w="198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3E6E96">
              <w:rPr>
                <w:rFonts w:ascii="Corbel" w:hAnsi="Corbel"/>
                <w:b w:val="0"/>
                <w:szCs w:val="24"/>
              </w:rPr>
              <w:t>, EK_3</w:t>
            </w:r>
          </w:p>
        </w:tc>
        <w:tc>
          <w:tcPr>
            <w:tcW w:w="5528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</w:t>
            </w:r>
            <w:r w:rsidR="00402DC3">
              <w:rPr>
                <w:rFonts w:ascii="Corbel" w:hAnsi="Corbel"/>
                <w:b w:val="0"/>
                <w:szCs w:val="24"/>
              </w:rPr>
              <w:t>aca pisemna</w:t>
            </w:r>
          </w:p>
        </w:tc>
        <w:tc>
          <w:tcPr>
            <w:tcW w:w="2126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F85B7F" w:rsidRPr="00B169DF" w:rsidTr="00E02D72">
        <w:tc>
          <w:tcPr>
            <w:tcW w:w="198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5B7F" w:rsidRPr="00B169DF" w:rsidTr="00E02D72">
        <w:tc>
          <w:tcPr>
            <w:tcW w:w="9670" w:type="dxa"/>
          </w:tcPr>
          <w:p w:rsidR="000361C9" w:rsidRPr="000361C9" w:rsidRDefault="000361C9" w:rsidP="000361C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Obecność na zajęciach oraz praca zaliczeniowa na wskazany temat napisana w oparciu o</w:t>
            </w:r>
          </w:p>
          <w:p w:rsidR="000361C9" w:rsidRDefault="000361C9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literaturę przedmiotu</w:t>
            </w:r>
          </w:p>
          <w:p w:rsidR="00F85B7F" w:rsidRDefault="00F85B7F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pisemnej.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 umiejętności wykorzystania posiadanej wiedzy w dyskusji</w:t>
            </w:r>
          </w:p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dyskusji, brak samodzielnych propozycji sformułowań dotyczących możliwości rozwiązania zadanych problemów</w:t>
            </w:r>
          </w:p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5 – znajomość wymaganej literatury, pozytywna ocena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prowadzonych dyskusjach, umiejętność samodzielnego formułowania rozwiązań omawianych problemów.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85B7F" w:rsidRPr="00B169DF" w:rsidTr="00E02D72">
        <w:tc>
          <w:tcPr>
            <w:tcW w:w="4962" w:type="dxa"/>
            <w:vAlign w:val="center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85B7F" w:rsidRPr="00B169DF" w:rsidTr="00E02D72">
        <w:trPr>
          <w:trHeight w:val="397"/>
        </w:trPr>
        <w:tc>
          <w:tcPr>
            <w:tcW w:w="3544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85B7F" w:rsidRPr="00B169DF" w:rsidTr="00E02D72">
        <w:trPr>
          <w:trHeight w:val="397"/>
        </w:trPr>
        <w:tc>
          <w:tcPr>
            <w:tcW w:w="3544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85B7F" w:rsidRPr="00B169DF" w:rsidTr="00E02D72">
        <w:trPr>
          <w:trHeight w:val="397"/>
        </w:trPr>
        <w:tc>
          <w:tcPr>
            <w:tcW w:w="7513" w:type="dxa"/>
          </w:tcPr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B3F03" w:rsidRPr="003E6E96" w:rsidRDefault="003E6E96" w:rsidP="003E6E96">
            <w:pPr>
              <w:pStyle w:val="Punktygwne"/>
              <w:spacing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 w:rsidRPr="003E6E96">
              <w:rPr>
                <w:rFonts w:ascii="Corbel" w:hAnsi="Corbel"/>
                <w:b w:val="0"/>
                <w:color w:val="000000"/>
                <w:szCs w:val="24"/>
              </w:rPr>
              <w:t xml:space="preserve">N. Davies, </w:t>
            </w:r>
            <w:r w:rsidRPr="003E6E9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Europa. Rozprawa historyka z historią,</w:t>
            </w:r>
            <w:r w:rsidRPr="003E6E96">
              <w:rPr>
                <w:rFonts w:ascii="Corbel" w:hAnsi="Corbel"/>
                <w:b w:val="0"/>
                <w:color w:val="000000"/>
                <w:szCs w:val="24"/>
              </w:rPr>
              <w:t xml:space="preserve"> przekład E. Tabakowska, Kraków 1998;</w:t>
            </w:r>
          </w:p>
        </w:tc>
      </w:tr>
      <w:tr w:rsidR="00F85B7F" w:rsidRPr="00B169DF" w:rsidTr="00E02D72">
        <w:trPr>
          <w:trHeight w:val="397"/>
        </w:trPr>
        <w:tc>
          <w:tcPr>
            <w:tcW w:w="7513" w:type="dxa"/>
          </w:tcPr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E6E96" w:rsidRPr="003E6E96" w:rsidRDefault="002559A0" w:rsidP="003E6E96">
            <w:pPr>
              <w:pStyle w:val="Punktygwne"/>
              <w:spacing w:line="276" w:lineRule="auto"/>
              <w:rPr>
                <w:rFonts w:ascii="Corbel" w:hAnsi="Corbel"/>
                <w:color w:val="000000"/>
                <w:szCs w:val="24"/>
              </w:rPr>
            </w:pPr>
            <w:hyperlink r:id="rId7" w:history="1">
              <w:r w:rsidR="003E6E96" w:rsidRPr="003E6E96">
                <w:rPr>
                  <w:rStyle w:val="Hipercze"/>
                  <w:rFonts w:ascii="Corbel" w:hAnsi="Corbel"/>
                  <w:szCs w:val="24"/>
                </w:rPr>
                <w:t>https://epodreczniki.pl/a/europa-poludniowa---kultura-srodziemnomorska-turystyka/DvkXJDLSn</w:t>
              </w:r>
            </w:hyperlink>
            <w:r w:rsidR="003E6E96" w:rsidRPr="003E6E96">
              <w:rPr>
                <w:rFonts w:ascii="Corbel" w:hAnsi="Corbel"/>
                <w:color w:val="000000"/>
                <w:szCs w:val="24"/>
              </w:rPr>
              <w:t>;</w:t>
            </w:r>
          </w:p>
          <w:p w:rsidR="00EB3F03" w:rsidRPr="009F36E6" w:rsidRDefault="003E6E96" w:rsidP="003E6E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6E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https://epodreczniki.pl/a/europa-poludniowa---cechy-srodowiska-przyrodniczego/DtVmNftmr; https://epodreczniki.pl/a/europa---przyroda---czlowiek---gospodarka-podsumowanie/D14dMmteH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43E77" w:rsidRDefault="00743E77"/>
    <w:sectPr w:rsidR="00743E77" w:rsidSect="00F85B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9A0" w:rsidRDefault="002559A0" w:rsidP="00F85B7F">
      <w:pPr>
        <w:spacing w:after="0" w:line="240" w:lineRule="auto"/>
      </w:pPr>
      <w:r>
        <w:separator/>
      </w:r>
    </w:p>
  </w:endnote>
  <w:endnote w:type="continuationSeparator" w:id="0">
    <w:p w:rsidR="002559A0" w:rsidRDefault="002559A0" w:rsidP="00F8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9A0" w:rsidRDefault="002559A0" w:rsidP="00F85B7F">
      <w:pPr>
        <w:spacing w:after="0" w:line="240" w:lineRule="auto"/>
      </w:pPr>
      <w:r>
        <w:separator/>
      </w:r>
    </w:p>
  </w:footnote>
  <w:footnote w:type="continuationSeparator" w:id="0">
    <w:p w:rsidR="002559A0" w:rsidRDefault="002559A0" w:rsidP="00F85B7F">
      <w:pPr>
        <w:spacing w:after="0" w:line="240" w:lineRule="auto"/>
      </w:pPr>
      <w:r>
        <w:continuationSeparator/>
      </w:r>
    </w:p>
  </w:footnote>
  <w:footnote w:id="1">
    <w:p w:rsidR="00F85B7F" w:rsidRDefault="00F85B7F" w:rsidP="00F85B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B7F"/>
    <w:rsid w:val="000328D7"/>
    <w:rsid w:val="000361C9"/>
    <w:rsid w:val="00057477"/>
    <w:rsid w:val="001A4356"/>
    <w:rsid w:val="00245F4F"/>
    <w:rsid w:val="002559A0"/>
    <w:rsid w:val="002A70A5"/>
    <w:rsid w:val="003A2F5B"/>
    <w:rsid w:val="003E6E96"/>
    <w:rsid w:val="00402DC3"/>
    <w:rsid w:val="00437AD5"/>
    <w:rsid w:val="004B0E6B"/>
    <w:rsid w:val="005A47DA"/>
    <w:rsid w:val="005B7C81"/>
    <w:rsid w:val="006E5062"/>
    <w:rsid w:val="00700175"/>
    <w:rsid w:val="00743800"/>
    <w:rsid w:val="00743E77"/>
    <w:rsid w:val="00763CAC"/>
    <w:rsid w:val="007D127A"/>
    <w:rsid w:val="007D73BD"/>
    <w:rsid w:val="009F262F"/>
    <w:rsid w:val="00AC5CD0"/>
    <w:rsid w:val="00B1546E"/>
    <w:rsid w:val="00B47B9B"/>
    <w:rsid w:val="00D01263"/>
    <w:rsid w:val="00D5479C"/>
    <w:rsid w:val="00EB3F03"/>
    <w:rsid w:val="00EC4819"/>
    <w:rsid w:val="00F0487F"/>
    <w:rsid w:val="00F85B7F"/>
    <w:rsid w:val="00FA296E"/>
    <w:rsid w:val="00FD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D3E27"/>
  <w15:chartTrackingRefBased/>
  <w15:docId w15:val="{A45CBE45-BF89-401C-989C-C621C7F8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5B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5B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5B7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5B7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85B7F"/>
    <w:rPr>
      <w:vertAlign w:val="superscript"/>
    </w:rPr>
  </w:style>
  <w:style w:type="paragraph" w:customStyle="1" w:styleId="Punktygwne">
    <w:name w:val="Punkty główne"/>
    <w:basedOn w:val="Normalny"/>
    <w:rsid w:val="00F85B7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5B7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85B7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5B7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85B7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85B7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85B7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85B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85B7F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5B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5B7F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3E6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E6E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podreczniki.pl/a/europa-poludniowa---kultura-srodziemnomorska-turystyka/DvkXJDLS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903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6</cp:revision>
  <dcterms:created xsi:type="dcterms:W3CDTF">2024-10-09T20:48:00Z</dcterms:created>
  <dcterms:modified xsi:type="dcterms:W3CDTF">2024-10-24T07:47:00Z</dcterms:modified>
</cp:coreProperties>
</file>